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C8" w:rsidRPr="001069BB" w:rsidRDefault="00813363" w:rsidP="0008141A">
      <w:pPr>
        <w:jc w:val="center"/>
        <w:rPr>
          <w:rFonts w:ascii="Times New Roman" w:hAnsi="Times New Roman" w:cs="Times New Roman"/>
          <w:color w:val="FF0000"/>
          <w:sz w:val="96"/>
          <w:szCs w:val="96"/>
          <w:u w:val="single"/>
        </w:rPr>
      </w:pPr>
      <w:r w:rsidRPr="001069BB">
        <w:rPr>
          <w:rFonts w:ascii="Times New Roman" w:hAnsi="Times New Roman" w:cs="Times New Roman"/>
          <w:color w:val="FF0000"/>
          <w:sz w:val="96"/>
          <w:szCs w:val="96"/>
          <w:u w:val="single"/>
        </w:rPr>
        <w:t xml:space="preserve">ATTENTION </w:t>
      </w:r>
    </w:p>
    <w:p w:rsidR="00813363" w:rsidRDefault="00813363" w:rsidP="00813363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>2015 IRC CODE CHANGE</w:t>
      </w:r>
    </w:p>
    <w:p w:rsidR="0087450A" w:rsidRDefault="00AA362A" w:rsidP="0087450A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AA362A">
        <w:rPr>
          <w:rFonts w:ascii="Times New Roman" w:hAnsi="Times New Roman" w:cs="Times New Roman"/>
          <w:color w:val="0070C0"/>
          <w:sz w:val="48"/>
          <w:szCs w:val="48"/>
        </w:rPr>
        <w:t>Effective March 15, 2021</w:t>
      </w:r>
    </w:p>
    <w:p w:rsidR="001069BB" w:rsidRPr="0087450A" w:rsidRDefault="00813363" w:rsidP="0087450A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Fire Protection of Floors Constructed with Wood I-Joists </w:t>
      </w:r>
      <w:r w:rsidR="001069B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2015 International Residential Code Sections R302.13 Fire protection of Floors </w:t>
      </w:r>
      <w:r w:rsidR="00AA362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and </w:t>
      </w:r>
      <w:r w:rsidR="001069B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R502.1.2 Prefabricated Wood I-Joists. </w:t>
      </w:r>
    </w:p>
    <w:p w:rsidR="00587B2F" w:rsidRDefault="00AA362A" w:rsidP="00AA362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R302.13 </w:t>
      </w: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Fire protection of floors. </w:t>
      </w:r>
      <w:r w:rsidRPr="00AA362A">
        <w:rPr>
          <w:rFonts w:ascii="Times New Roman" w:hAnsi="Times New Roman" w:cs="Times New Roman"/>
          <w:color w:val="000000" w:themeColor="text1"/>
          <w:sz w:val="40"/>
          <w:szCs w:val="40"/>
        </w:rPr>
        <w:t>Floor assemblies that are not required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elsewhere in this code </w:t>
      </w:r>
      <w:r w:rsidR="009D1A0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to be fire resistance rated, shall be provided with a ½inch gypsum wallboard membrane, 5/8inch wood structural panel membrane, or equivalent on the underside of the </w:t>
      </w:r>
      <w:r w:rsidR="0008141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floor framing member. Penetration or openings for ducts, vents, electrical outlets, lighting, devices. Luminaires, wires, speakers, drainage, piping and similar openings or penetrations shall be permitted.  </w:t>
      </w:r>
    </w:p>
    <w:p w:rsidR="00411FEA" w:rsidRDefault="00587B2F" w:rsidP="00AA362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R502.1.2 </w:t>
      </w: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Prefabricated wood I-joists. </w:t>
      </w:r>
      <w:r>
        <w:rPr>
          <w:rFonts w:ascii="Times New Roman" w:hAnsi="Times New Roman" w:cs="Times New Roman"/>
          <w:sz w:val="40"/>
          <w:szCs w:val="40"/>
        </w:rPr>
        <w:t xml:space="preserve">Structural capacities and design provisions for prefabricated wood I-joists shall be established and monitored in accordance with ASTM D 5055. </w:t>
      </w:r>
    </w:p>
    <w:p w:rsidR="00813363" w:rsidRDefault="00411FEA" w:rsidP="00411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and all building permit applications dated March 15, 2021 or later shall comply with this code change. </w:t>
      </w:r>
    </w:p>
    <w:p w:rsidR="009A6D86" w:rsidRDefault="009A6D86" w:rsidP="00411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anyone has any questions about this change contact the local Building Inspector/Code Enforcement Officer </w:t>
      </w:r>
    </w:p>
    <w:p w:rsidR="00411FEA" w:rsidRPr="00411FEA" w:rsidRDefault="00411FEA" w:rsidP="00411F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1FEA" w:rsidRPr="00411FEA" w:rsidSect="00106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F6"/>
    <w:rsid w:val="0008141A"/>
    <w:rsid w:val="001069BB"/>
    <w:rsid w:val="002531F6"/>
    <w:rsid w:val="00411FEA"/>
    <w:rsid w:val="00587B2F"/>
    <w:rsid w:val="00813363"/>
    <w:rsid w:val="0087450A"/>
    <w:rsid w:val="009A6D86"/>
    <w:rsid w:val="009D1A04"/>
    <w:rsid w:val="00AA362A"/>
    <w:rsid w:val="00B21E9D"/>
    <w:rsid w:val="00C16F1D"/>
    <w:rsid w:val="00C403F2"/>
    <w:rsid w:val="00D726D6"/>
    <w:rsid w:val="00D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43AC-2EC1-4C9D-B1BE-BAB68A84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Tousignant</dc:creator>
  <cp:keywords/>
  <dc:description/>
  <cp:lastModifiedBy>Daniel Tousignant</cp:lastModifiedBy>
  <cp:revision>2</cp:revision>
  <dcterms:created xsi:type="dcterms:W3CDTF">2021-03-02T17:17:00Z</dcterms:created>
  <dcterms:modified xsi:type="dcterms:W3CDTF">2021-03-02T17:17:00Z</dcterms:modified>
</cp:coreProperties>
</file>